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CA" w:rsidRPr="00A81C2F" w:rsidRDefault="007F14CA">
      <w:pPr>
        <w:pStyle w:val="ConsPlusTitle"/>
        <w:jc w:val="center"/>
        <w:outlineLvl w:val="0"/>
      </w:pPr>
      <w:bookmarkStart w:id="0" w:name="_GoBack"/>
      <w:bookmarkEnd w:id="0"/>
      <w:r w:rsidRPr="00A81C2F">
        <w:t>ПРАВИТЕЛЬСТВО НОВОСИБИРСКОЙ ОБЛАСТИ</w:t>
      </w:r>
    </w:p>
    <w:p w:rsidR="007F14CA" w:rsidRPr="00A81C2F" w:rsidRDefault="007F14CA">
      <w:pPr>
        <w:pStyle w:val="ConsPlusTitle"/>
        <w:jc w:val="center"/>
      </w:pPr>
    </w:p>
    <w:p w:rsidR="007F14CA" w:rsidRPr="00A81C2F" w:rsidRDefault="007F14CA">
      <w:pPr>
        <w:pStyle w:val="ConsPlusTitle"/>
        <w:jc w:val="center"/>
      </w:pPr>
      <w:r w:rsidRPr="00A81C2F">
        <w:t>ПОСТАНОВЛЕНИЕ</w:t>
      </w:r>
    </w:p>
    <w:p w:rsidR="007F14CA" w:rsidRPr="00A81C2F" w:rsidRDefault="007F14CA">
      <w:pPr>
        <w:pStyle w:val="ConsPlusTitle"/>
        <w:jc w:val="center"/>
      </w:pPr>
      <w:r w:rsidRPr="00A81C2F">
        <w:t>от 20 октября 2014 г. N 420-п</w:t>
      </w:r>
    </w:p>
    <w:p w:rsidR="007F14CA" w:rsidRPr="00A81C2F" w:rsidRDefault="007F14CA">
      <w:pPr>
        <w:pStyle w:val="ConsPlusTitle"/>
        <w:jc w:val="center"/>
      </w:pPr>
    </w:p>
    <w:p w:rsidR="007F14CA" w:rsidRPr="00A81C2F" w:rsidRDefault="007F14CA">
      <w:pPr>
        <w:pStyle w:val="ConsPlusTitle"/>
        <w:jc w:val="center"/>
      </w:pPr>
      <w:r w:rsidRPr="00A81C2F">
        <w:t>ОБ УТВЕРЖДЕНИИ ПОРЯДКА ФОРМИРОВАНИЯ И</w:t>
      </w:r>
    </w:p>
    <w:p w:rsidR="007F14CA" w:rsidRPr="00A81C2F" w:rsidRDefault="007F14CA">
      <w:pPr>
        <w:pStyle w:val="ConsPlusTitle"/>
        <w:jc w:val="center"/>
      </w:pPr>
      <w:r w:rsidRPr="00A81C2F">
        <w:t>ВЕДЕНИЯ РЕЕСТРА ПОСТАВЩИКОВ СОЦИАЛЬНЫХ УСЛУГ</w:t>
      </w:r>
    </w:p>
    <w:p w:rsidR="007F14CA" w:rsidRPr="00A81C2F" w:rsidRDefault="007F14C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81C2F" w:rsidRPr="00A81C2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14CA" w:rsidRPr="00A81C2F" w:rsidRDefault="007F14CA">
            <w:pPr>
              <w:pStyle w:val="ConsPlusNormal"/>
              <w:jc w:val="center"/>
            </w:pPr>
            <w:r w:rsidRPr="00A81C2F">
              <w:t>Список изменяющих документов</w:t>
            </w:r>
          </w:p>
          <w:p w:rsidR="007F14CA" w:rsidRPr="00A81C2F" w:rsidRDefault="007F14CA">
            <w:pPr>
              <w:pStyle w:val="ConsPlusNormal"/>
              <w:jc w:val="center"/>
            </w:pPr>
            <w:r w:rsidRPr="00A81C2F">
              <w:t>(в ред. постановлений Правительства Новосибирской области</w:t>
            </w:r>
          </w:p>
          <w:p w:rsidR="007F14CA" w:rsidRPr="00A81C2F" w:rsidRDefault="007F14CA">
            <w:pPr>
              <w:pStyle w:val="ConsPlusNormal"/>
              <w:jc w:val="center"/>
            </w:pPr>
            <w:r w:rsidRPr="00A81C2F">
              <w:t xml:space="preserve">от 01.02.2016 </w:t>
            </w:r>
            <w:hyperlink r:id="rId7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      <w:r w:rsidRPr="00A81C2F">
                <w:t>N 18-п</w:t>
              </w:r>
            </w:hyperlink>
            <w:r w:rsidRPr="00A81C2F">
              <w:t xml:space="preserve">, от 23.08.2016 </w:t>
            </w:r>
            <w:hyperlink r:id="rId8" w:tooltip="Постановление Правительства Новосибирской области от 23.08.2016 N 249-п &quot;О внесении изменений в отдельные постановления администрации Новосибирской области и Правительства Новосибирской области&quot;{КонсультантПлюс}" w:history="1">
              <w:r w:rsidRPr="00A81C2F">
                <w:t>N 249-п</w:t>
              </w:r>
            </w:hyperlink>
            <w:r w:rsidRPr="00A81C2F">
              <w:t xml:space="preserve">, от 12.03.2018 </w:t>
            </w:r>
            <w:hyperlink r:id="rId9" w:tooltip="Постановление Правительства Новосибирской области от 12.03.2018 N 93-п &quot;О внесении изменений в отдельные постановления Правительства Новосибирской области&quot;{КонсультантПлюс}" w:history="1">
              <w:r w:rsidRPr="00A81C2F">
                <w:t>N 93-п</w:t>
              </w:r>
            </w:hyperlink>
            <w:r w:rsidRPr="00A81C2F">
              <w:t>)</w:t>
            </w:r>
          </w:p>
        </w:tc>
      </w:tr>
    </w:tbl>
    <w:p w:rsidR="007F14CA" w:rsidRPr="00A81C2F" w:rsidRDefault="007F14CA">
      <w:pPr>
        <w:pStyle w:val="ConsPlusNormal"/>
        <w:jc w:val="center"/>
      </w:pPr>
    </w:p>
    <w:p w:rsidR="007F14CA" w:rsidRPr="00A81C2F" w:rsidRDefault="007F14CA">
      <w:pPr>
        <w:pStyle w:val="ConsPlusNormal"/>
        <w:ind w:firstLine="540"/>
        <w:jc w:val="both"/>
      </w:pPr>
      <w:r w:rsidRPr="00A81C2F">
        <w:t xml:space="preserve">В соответствии с </w:t>
      </w:r>
      <w:hyperlink r:id="rId10" w:tooltip="Федеральный закон от 28.12.2013 N 442-ФЗ (ред. от 01.05.2019) &quot;Об основах социального обслуживания граждан в Российской Федерации&quot;{КонсультантПлюс}" w:history="1">
        <w:r w:rsidRPr="00A81C2F">
          <w:t>пунктом 7 статьи 8</w:t>
        </w:r>
      </w:hyperlink>
      <w:r w:rsidRPr="00A81C2F">
        <w:t xml:space="preserve"> Федерального закона от 28.12.2013 N 442-ФЗ "Об основах социального обслуживания граждан в Российской Федерации" Правительство Новосибирской области постановляет: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 xml:space="preserve">1. Утвердить прилагаемый </w:t>
      </w:r>
      <w:hyperlink w:anchor="Par30" w:tooltip="ПОРЯДОК" w:history="1">
        <w:r w:rsidRPr="00A81C2F">
          <w:t>Порядок</w:t>
        </w:r>
      </w:hyperlink>
      <w:r w:rsidRPr="00A81C2F">
        <w:t xml:space="preserve"> формирования и ведения реестра поставщиков социальных услуг.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2. Контроль за исполнением настоящего постановления возложить на временно исполняющего обязанности заместителя Губернатора Новосибирской области Нелюбова С.А.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постановлений Правительства Новосибирской области от 01.02.2016 </w:t>
      </w:r>
      <w:hyperlink r:id="rId11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N 18-п</w:t>
        </w:r>
      </w:hyperlink>
      <w:r w:rsidRPr="00A81C2F">
        <w:t xml:space="preserve">, от 23.08.2016 </w:t>
      </w:r>
      <w:hyperlink r:id="rId12" w:tooltip="Постановление Правительства Новосибирской области от 23.08.2016 N 249-п &quot;О внесении изменений в отдельные постановления администрации Новосибирской области и Правительства Новосибирской области&quot;{КонсультантПлюс}" w:history="1">
        <w:r w:rsidRPr="00A81C2F">
          <w:t>N 249-п</w:t>
        </w:r>
      </w:hyperlink>
      <w:r w:rsidRPr="00A81C2F">
        <w:t xml:space="preserve">, от 12.03.2018 </w:t>
      </w:r>
      <w:hyperlink r:id="rId13" w:tooltip="Постановление Правительства Новосибирской области от 12.03.2018 N 93-п &quot;О внесении изменений в отдельные постановления Правительства Новосибирской области&quot;{КонсультантПлюс}" w:history="1">
        <w:r w:rsidRPr="00A81C2F">
          <w:t>N 93-п</w:t>
        </w:r>
      </w:hyperlink>
      <w:r w:rsidRPr="00A81C2F">
        <w:t>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3. Настоящее постановление вступает в силу с 1 января 2015 года.</w:t>
      </w: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jc w:val="right"/>
      </w:pPr>
      <w:r w:rsidRPr="00A81C2F">
        <w:t>Губернатор Новосибирской области</w:t>
      </w:r>
    </w:p>
    <w:p w:rsidR="007F14CA" w:rsidRPr="00A81C2F" w:rsidRDefault="007F14CA">
      <w:pPr>
        <w:pStyle w:val="ConsPlusNormal"/>
        <w:jc w:val="right"/>
      </w:pPr>
      <w:r w:rsidRPr="00A81C2F">
        <w:t>В.Ф.ГОРОДЕЦКИЙ</w:t>
      </w: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jc w:val="right"/>
        <w:outlineLvl w:val="0"/>
      </w:pPr>
      <w:r w:rsidRPr="00A81C2F">
        <w:t>Утвержден</w:t>
      </w:r>
    </w:p>
    <w:p w:rsidR="007F14CA" w:rsidRPr="00A81C2F" w:rsidRDefault="007F14CA">
      <w:pPr>
        <w:pStyle w:val="ConsPlusNormal"/>
        <w:jc w:val="right"/>
      </w:pPr>
      <w:r w:rsidRPr="00A81C2F">
        <w:t>постановлением</w:t>
      </w:r>
    </w:p>
    <w:p w:rsidR="007F14CA" w:rsidRPr="00A81C2F" w:rsidRDefault="007F14CA">
      <w:pPr>
        <w:pStyle w:val="ConsPlusNormal"/>
        <w:jc w:val="right"/>
      </w:pPr>
      <w:r w:rsidRPr="00A81C2F">
        <w:t>Правительства Новосибирской области</w:t>
      </w:r>
    </w:p>
    <w:p w:rsidR="007F14CA" w:rsidRPr="00A81C2F" w:rsidRDefault="007F14CA">
      <w:pPr>
        <w:pStyle w:val="ConsPlusNormal"/>
        <w:jc w:val="right"/>
      </w:pPr>
      <w:r w:rsidRPr="00A81C2F">
        <w:t>от 20.10.2014 N 420-п</w:t>
      </w: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Title"/>
        <w:jc w:val="center"/>
      </w:pPr>
      <w:bookmarkStart w:id="1" w:name="Par30"/>
      <w:bookmarkEnd w:id="1"/>
      <w:r w:rsidRPr="00A81C2F">
        <w:t>ПОРЯДОК</w:t>
      </w:r>
    </w:p>
    <w:p w:rsidR="007F14CA" w:rsidRPr="00A81C2F" w:rsidRDefault="007F14CA">
      <w:pPr>
        <w:pStyle w:val="ConsPlusTitle"/>
        <w:jc w:val="center"/>
      </w:pPr>
      <w:r w:rsidRPr="00A81C2F">
        <w:t>ФОРМИРОВАНИЯ И ВЕДЕНИЯ РЕЕСТРА ПОСТАВЩИКОВ СОЦИАЛЬНЫХ УСЛУГ</w:t>
      </w:r>
    </w:p>
    <w:p w:rsidR="007F14CA" w:rsidRPr="00A81C2F" w:rsidRDefault="007F14C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81C2F" w:rsidRPr="00A81C2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14CA" w:rsidRPr="00A81C2F" w:rsidRDefault="007F14CA">
            <w:pPr>
              <w:pStyle w:val="ConsPlusNormal"/>
              <w:jc w:val="center"/>
            </w:pPr>
            <w:r w:rsidRPr="00A81C2F">
              <w:t>Список изменяющих документов</w:t>
            </w:r>
          </w:p>
          <w:p w:rsidR="007F14CA" w:rsidRPr="00A81C2F" w:rsidRDefault="007F14CA">
            <w:pPr>
              <w:pStyle w:val="ConsPlusNormal"/>
              <w:jc w:val="center"/>
            </w:pPr>
            <w:r w:rsidRPr="00A81C2F">
              <w:t>(в ред. постановлений Правительства Новосибирской области</w:t>
            </w:r>
          </w:p>
          <w:p w:rsidR="007F14CA" w:rsidRPr="00A81C2F" w:rsidRDefault="007F14CA">
            <w:pPr>
              <w:pStyle w:val="ConsPlusNormal"/>
              <w:jc w:val="center"/>
            </w:pPr>
            <w:r w:rsidRPr="00A81C2F">
              <w:t xml:space="preserve">от 01.02.2016 </w:t>
            </w:r>
            <w:hyperlink r:id="rId14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      <w:r w:rsidRPr="00A81C2F">
                <w:t>N 18-п</w:t>
              </w:r>
            </w:hyperlink>
            <w:r w:rsidRPr="00A81C2F">
              <w:t xml:space="preserve">, от 23.08.2016 </w:t>
            </w:r>
            <w:hyperlink r:id="rId15" w:tooltip="Постановление Правительства Новосибирской области от 23.08.2016 N 249-п &quot;О внесении изменений в отдельные постановления администрации Новосибирской области и Правительства Новосибирской области&quot;{КонсультантПлюс}" w:history="1">
              <w:r w:rsidRPr="00A81C2F">
                <w:t>N 249-п</w:t>
              </w:r>
            </w:hyperlink>
            <w:r w:rsidRPr="00A81C2F">
              <w:t xml:space="preserve">, от 12.03.2018 </w:t>
            </w:r>
            <w:hyperlink r:id="rId16" w:tooltip="Постановление Правительства Новосибирской области от 12.03.2018 N 93-п &quot;О внесении изменений в отдельные постановления Правительства Новосибирской области&quot;{КонсультантПлюс}" w:history="1">
              <w:r w:rsidRPr="00A81C2F">
                <w:t>N 93-п</w:t>
              </w:r>
            </w:hyperlink>
            <w:r w:rsidRPr="00A81C2F">
              <w:t>)</w:t>
            </w:r>
          </w:p>
        </w:tc>
      </w:tr>
    </w:tbl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ind w:firstLine="540"/>
        <w:jc w:val="both"/>
      </w:pPr>
      <w:r w:rsidRPr="00A81C2F">
        <w:t>1. Настоящий Порядок формирования и ведения реестра поставщиков социальных услуг (далее - Порядок) разработан в целях обеспечения сбора, хранения, обработки и предоставления информации об организациях социального обслуживания (далее - поставщики социальных услуг).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2. Реестр поставщиков социальных услуг (далее - реестр) является информационной системой в сфере социального обслуживания, функции оператора которой осуществляет министерство труда и социального развития Новосибирской области (далее - уполномоченный орган).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17" w:tooltip="Постановление Правительства Новосибирской области от 12.03.2018 N 93-п &quot;О внесении изменений в отдельные постановления Правительства Новосибирской области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12.03.2018 N 93-п)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3. Формирование и ведение реестра осуществляется на основании сведений, представляемых в уполномоченный орган поставщиками социальных услуг.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18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01.02.2016 N 18-п)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lastRenderedPageBreak/>
        <w:t>4. Включение поставщиков социальных услуг в реестр осуществляется на добровольной основе.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5. Поставщик социальных услуг представляет в уполномоченный орган заявление о включении в реестр, прилагая к нему заверенные в установленном законодательством Российской Федерации порядке копии документов, содержащих сведения о поставщике. В заявлении о включении в реестр (прилагаемых к нему документах) должны содержаться сведения: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19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01.02.2016 N 18-п)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1) полное и (если имеется) сокращенное наименование поставщика социальных услуг;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2) дата государственной регистрации юридического лица, индивидуального предпринимателя, являющихся поставщиками социальных услуг;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3) организационно-правовая форма поставщика социальных услуг (для юридических лиц);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4) адрес (место нахождения, место предоставления социальных услуг), контактный телефон, адрес электронной почты поставщика социальных услуг;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5) фамилия, имя, отчество руководителя поставщика социальных услуг;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6) информация о лицензиях, имеющихся у поставщика социальных услуг (при наличии);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20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01.02.2016 N 18-п)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7) сведения о формах социального обслуживания;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8) перечень предоставляемых социальных услуг по формам социального обслуживания и видам социальных услуг;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9) тарифы на предоставляемые социальные услуги по формам социального обслуживания и видам социальных услуг;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10) 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11) информация об условиях предоставления социальных услуг;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12) информация о результатах проведенных проверок;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13) информация об опыте работы поставщика социальных услуг за последние пять лет;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14) иная информация, определенная Правительством Российской Федерации.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6. Для внесения в реестр изменений поставщик социальных услуг представляет в уполномоченный орган заявление о внесении изменений в реестр.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7. Уполномоченный орган в пределах своей компетенции осуществляет проверку достоверности и актуальности представленных документов, при отсутствии оснований для отказа во включении в реестр производит внесение в реестр сведений о поставщике социальных услуг, установленных федеральным законодательством. При включении в реестр поставщику присваивается регистрационный номер учетной записи.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21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01.02.2016 N 18-п)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7.1. Основания для отказа во включении в реестр: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а) наличие в уполномоченном органе достоверной информации об отсутствии в государственных реестрах сведений о государственной регистрации юридического лица, государственной регистрации физического лица в качестве индивидуального предпринимателя;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б) наличие в уполномоченном органе достоверной информации в отношении поставщика социальных услуг, являющегося индивидуальным предпринимателем, представившим в уполномоченный орган заявление о включении в реестр: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lastRenderedPageBreak/>
        <w:t>о смерти физического лица, зарегистрированного в качестве индивидуального предпринимателя;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признании физического лица судом несостоятельным (банкротом);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прекращении в принудительном порядке по решению суда деятельности в качестве индивидуального предпринимателя;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вступлении в силу приговора суда, которым физическому лицу назначено наказание в виде лишения права заниматься предпринимательской деятельностью на определенный срок;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об аннулировании документа, подтверждающего право иностранного гражданина либо лица без гражданства временно или постоянно проживать в Российской Федерации, или окончании срока действия указанного документа;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в) представление поставщиком социальных услуг документов, содержащих повреждения, исправления, не позволяющие однозначно истолковать содержащиеся в них сведения;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г) наличие у поставщика социальных услуг неисполненного предписания уполномоченного органа об устранении выявленных нарушений (по истечении сроков для устранения указанных в нем нарушений).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22" w:tooltip="Постановление Правительства Новосибирской области от 12.03.2018 N 93-п &quot;О внесении изменений в отдельные постановления Правительства Новосибирской области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12.03.2018 N 93-п)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При наличии основания(ий) для отказа во включении в реестр уполномоченным органом в течение 10 рабочих дней со дня представления заявления о включении в реестр поставщику социальных услуг направляется уведомление с указанием основания для отказа во включении в реестр.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23" w:tooltip="Постановление Правительства Новосибирской области от 23.08.2016 N 249-п &quot;О внесении изменений в отдельные постановления администрации Новосибирской области и Правительства Новосибирской области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23.08.2016 N 249-п)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Поставщик социальных услуг имеет право повторно обратиться с заявлением о включении в реестр после устранения причин, являющихся основанием для отказа во включении в реестр.</w:t>
      </w:r>
    </w:p>
    <w:p w:rsidR="007F14CA" w:rsidRPr="00A81C2F" w:rsidRDefault="007F14CA">
      <w:pPr>
        <w:pStyle w:val="ConsPlusNormal"/>
        <w:jc w:val="both"/>
      </w:pPr>
      <w:r w:rsidRPr="00A81C2F">
        <w:t xml:space="preserve">(п. 7.1 введен </w:t>
      </w:r>
      <w:hyperlink r:id="rId24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постановлением</w:t>
        </w:r>
      </w:hyperlink>
      <w:r w:rsidRPr="00A81C2F">
        <w:t xml:space="preserve"> Правительства Новосибирской области от 01.02.2016 N 18-п)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8. Внесение в реестр сведений о поставщике социальных услуг (изменений) осуществляется уполномоченным органом в течение 15 рабочих дней с момента представления поставщиком социальных услуг заявления о включении в реестр (внесении изменений в реестр).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9. Оригиналы заявлений (прилагаемых к нему документов) подлежат обязательному хранению в уполномоченном органе без срока давности.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10. Уполномоченный орган осуществляет формирование и ведение реестра на электронных носителях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государственными информационными системами и информационно-телекоммуникационными сетями.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 xml:space="preserve">11. Межведомственное информационное взаимодействие в целях формирования и ведения реестра осуществляется в соответствии с требованиями Федерального </w:t>
      </w:r>
      <w:hyperlink r:id="rId25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A81C2F">
          <w:t>закона</w:t>
        </w:r>
      </w:hyperlink>
      <w:r w:rsidRPr="00A81C2F">
        <w:t xml:space="preserve"> от 27.07.2010 N 210-ФЗ "Об организации предоставления государственных и муниципальных услуг".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12. Формирование и ведение реестра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реестра.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 xml:space="preserve">13. Поставщики социальных услуг с момента их включения в реестр несут в соответствии с Федеральным </w:t>
      </w:r>
      <w:hyperlink r:id="rId26" w:tooltip="Федеральный закон от 28.12.2013 N 442-ФЗ (ред. от 01.05.2019) &quot;Об основах социального обслуживания граждан в Российской Федерации&quot;{КонсультантПлюс}" w:history="1">
        <w:r w:rsidRPr="00A81C2F">
          <w:t>законом</w:t>
        </w:r>
      </w:hyperlink>
      <w:r w:rsidRPr="00A81C2F">
        <w:t xml:space="preserve"> от 28.12.2013 N 442-ФЗ "Об основах социального обслуживания граждан в Российской Федерации" ответственность за достоверность и актуальность предоставляемой информации, содержащейся в этом реестре.</w:t>
      </w:r>
    </w:p>
    <w:p w:rsidR="007F14CA" w:rsidRPr="00A81C2F" w:rsidRDefault="007F14CA">
      <w:pPr>
        <w:pStyle w:val="ConsPlusNormal"/>
        <w:jc w:val="both"/>
      </w:pPr>
      <w:r w:rsidRPr="00A81C2F">
        <w:t xml:space="preserve">(в ред. </w:t>
      </w:r>
      <w:hyperlink r:id="rId27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постановления</w:t>
        </w:r>
      </w:hyperlink>
      <w:r w:rsidRPr="00A81C2F">
        <w:t xml:space="preserve"> Правительства Новосибирской области от 01.02.2016 N 18-п)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13.1. Основания для исключения из реестра: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bookmarkStart w:id="2" w:name="Par85"/>
      <w:bookmarkEnd w:id="2"/>
      <w:r w:rsidRPr="00A81C2F">
        <w:t xml:space="preserve">а) поступление в уполномоченный орган достоверной информации в отношении поставщика социальных услуг, являющегося юридическим лицом, о внесении записи в Единый государственный реестр </w:t>
      </w:r>
      <w:r w:rsidRPr="00A81C2F">
        <w:lastRenderedPageBreak/>
        <w:t>юридических лиц о прекращении его деятельности;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bookmarkStart w:id="3" w:name="Par86"/>
      <w:bookmarkEnd w:id="3"/>
      <w:r w:rsidRPr="00A81C2F">
        <w:t>б) поступление в уполномоченный орган достоверной информации в отношении поставщика социальных услуг, являющегося индивидуальным предпринимателем: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внесении записи в Единый государственный реестр индивидуальных предпринимателей о прекращении деятельности в связи с принятием индивидуальным предпринимателем решения о прекращении деятельности;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смерти физического лица, зарегистрированного в качестве индивидуального предпринимателя;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признании физического лица судом несостоятельным (банкротом);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прекращении в принудительном порядке по решению суда деятельности в качестве индивидуального предпринимателя;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 вступлении в силу приговора суда, которым физическому лицу назначено наказание в виде лишения права заниматься предпринимательской деятельностью на определенный срок;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об аннулировании документа, подтверждающего право иностранного гражданина либо лица без гражданства временно или постоянно проживать в Российской Федерации, или окончании срока действия указанного документа;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в) неисполнение в установленные сроки предписания об устранении выявленных нарушений, установленных при проведении мероприятий по региональному государственному контролю (надзору) в сфере социального обслуживания.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 xml:space="preserve">При наличии основания(ий) для исключения из реестра, указанного(ых) в настоящем пункте, в течение 10 рабочих дней со дня поступления информации, указанной в </w:t>
      </w:r>
      <w:hyperlink w:anchor="Par85" w:tooltip="а) поступление в уполномоченный орган достоверной информации в отношении поставщика социальных услуг, являющегося юридическим лицом, о внесении записи в Единый государственный реестр юридических лиц о прекращении его деятельности;" w:history="1">
        <w:r w:rsidRPr="00A81C2F">
          <w:t>подпунктах "а"</w:t>
        </w:r>
      </w:hyperlink>
      <w:r w:rsidRPr="00A81C2F">
        <w:t xml:space="preserve"> и </w:t>
      </w:r>
      <w:hyperlink w:anchor="Par86" w:tooltip="б) поступление в уполномоченный орган достоверной информации в отношении поставщика социальных услуг, являющегося индивидуальным предпринимателем:" w:history="1">
        <w:r w:rsidRPr="00A81C2F">
          <w:t>"б"</w:t>
        </w:r>
      </w:hyperlink>
      <w:r w:rsidRPr="00A81C2F">
        <w:t xml:space="preserve"> настоящего пункта, либо истечения срока исполнения предписания об устранении выявленных нарушений поставщик социальных услуг исключается уполномоченным органом из реестра. Уведомление об исключении из реестра с указанием основания для исключения из реестра направляется уполномоченным органом поставщику социальных услуг в течение 5 рабочих дней со дня исключения из реестра.</w:t>
      </w:r>
    </w:p>
    <w:p w:rsidR="007F14CA" w:rsidRPr="00A81C2F" w:rsidRDefault="007F14CA">
      <w:pPr>
        <w:pStyle w:val="ConsPlusNormal"/>
        <w:jc w:val="both"/>
      </w:pPr>
      <w:r w:rsidRPr="00A81C2F">
        <w:t xml:space="preserve">(п. 13.1 введен </w:t>
      </w:r>
      <w:hyperlink r:id="rId28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{КонсультантПлюс}" w:history="1">
        <w:r w:rsidRPr="00A81C2F">
          <w:t>постановлением</w:t>
        </w:r>
      </w:hyperlink>
      <w:r w:rsidRPr="00A81C2F">
        <w:t xml:space="preserve"> Правительства Новосибирской области от 01.02.2016 N 18-п)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14. Реестр размещается на официальном сайте уполномоченного органа в сети Интернет в соответствии с требованиями законодательства Российской Федерации.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15. Физические и юридические лица вправе безвозмездно получать сведения, содержащиеся в реестре, в виде выписок о конкретных поставщиках социальных услуг путем направления в уполномоченный орган письменного заявления о предоставлении выписки.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Срок представления сведений, содержащихся в реестре, не может превышать 30 календарных дней со дня поступления заявления о предоставлении выписки.</w:t>
      </w:r>
    </w:p>
    <w:p w:rsidR="007F14CA" w:rsidRPr="00A81C2F" w:rsidRDefault="007F14CA">
      <w:pPr>
        <w:pStyle w:val="ConsPlusNormal"/>
        <w:spacing w:before="200"/>
        <w:ind w:firstLine="540"/>
        <w:jc w:val="both"/>
      </w:pPr>
      <w:r w:rsidRPr="00A81C2F">
        <w:t>16. Выписка из реестра оформляется на бланке установленного образца уполномоченного органа и подписывается руководителем уполномоченного органа.</w:t>
      </w:r>
    </w:p>
    <w:p w:rsidR="007F14CA" w:rsidRPr="00A81C2F" w:rsidRDefault="007F14CA">
      <w:pPr>
        <w:pStyle w:val="ConsPlusNormal"/>
        <w:ind w:firstLine="540"/>
        <w:jc w:val="both"/>
      </w:pPr>
    </w:p>
    <w:p w:rsidR="007F14CA" w:rsidRPr="00A81C2F" w:rsidRDefault="007F14CA">
      <w:pPr>
        <w:pStyle w:val="ConsPlusNormal"/>
        <w:ind w:firstLine="540"/>
        <w:jc w:val="both"/>
      </w:pPr>
    </w:p>
    <w:sectPr w:rsidR="007F14CA" w:rsidRPr="00A81C2F">
      <w:headerReference w:type="default" r:id="rId29"/>
      <w:footerReference w:type="default" r:id="rId3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6F" w:rsidRDefault="0033186F">
      <w:pPr>
        <w:spacing w:after="0" w:line="240" w:lineRule="auto"/>
      </w:pPr>
      <w:r>
        <w:separator/>
      </w:r>
    </w:p>
  </w:endnote>
  <w:endnote w:type="continuationSeparator" w:id="0">
    <w:p w:rsidR="0033186F" w:rsidRDefault="0033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4CA" w:rsidRDefault="007F14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F14C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14CA" w:rsidRDefault="007F14C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14CA" w:rsidRDefault="007F14C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14CA" w:rsidRDefault="007F14C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695368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695368">
            <w:rPr>
              <w:noProof/>
            </w:rPr>
            <w:t>4</w:t>
          </w:r>
          <w:r>
            <w:fldChar w:fldCharType="end"/>
          </w:r>
        </w:p>
      </w:tc>
    </w:tr>
  </w:tbl>
  <w:p w:rsidR="007F14CA" w:rsidRDefault="007F14C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6F" w:rsidRDefault="0033186F">
      <w:pPr>
        <w:spacing w:after="0" w:line="240" w:lineRule="auto"/>
      </w:pPr>
      <w:r>
        <w:separator/>
      </w:r>
    </w:p>
  </w:footnote>
  <w:footnote w:type="continuationSeparator" w:id="0">
    <w:p w:rsidR="0033186F" w:rsidRDefault="0033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4CA" w:rsidRPr="00A81C2F" w:rsidRDefault="007F14CA" w:rsidP="00A81C2F">
    <w:pPr>
      <w:pStyle w:val="a3"/>
    </w:pPr>
    <w:r w:rsidRPr="00A81C2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2F"/>
    <w:rsid w:val="0033186F"/>
    <w:rsid w:val="00695368"/>
    <w:rsid w:val="007F14CA"/>
    <w:rsid w:val="00A8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81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1C2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81C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1C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81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1C2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81C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1C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B89BB06E05856F8F0D7BCF99312BFACA95F5CD0022DA4BE3AB58E97EBAB379EB5577C5E0B29E3C7CA75EF6CC6A0196E54A3C255056E805342778l0y5J" TargetMode="External"/><Relationship Id="rId13" Type="http://schemas.openxmlformats.org/officeDocument/2006/relationships/hyperlink" Target="consultantplus://offline/ref=46B89BB06E05856F8F0D7BCF99312BFACA95F5CD0820DF4CE2A505E376E3BF7BEC5A28D2E7FB923D7CA75FFEC5350483F41233244D48ED1E2825790Dl6y2J" TargetMode="External"/><Relationship Id="rId18" Type="http://schemas.openxmlformats.org/officeDocument/2006/relationships/hyperlink" Target="consultantplus://offline/ref=46B89BB06E05856F8F0D7BCF99312BFACA95F5CD0127D84BE6AB58E97EBAB379EB5577C5E0B29E3C7CA75EFDCC6A0196E54A3C255056E805342778l0y5J" TargetMode="External"/><Relationship Id="rId26" Type="http://schemas.openxmlformats.org/officeDocument/2006/relationships/hyperlink" Target="consultantplus://offline/ref=46B89BB06E05856F8F0D65C28F5D75F3C09CAFC00A20D31CBFF403B429B3B92EBE1A768BA6BC813C79B95DFFC6l3y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B89BB06E05856F8F0D7BCF99312BFACA95F5CD0127D84BE6AB58E97EBAB379EB5577C5E0B29E3C7CA75EFACC6A0196E54A3C255056E805342778l0y5J" TargetMode="External"/><Relationship Id="rId7" Type="http://schemas.openxmlformats.org/officeDocument/2006/relationships/hyperlink" Target="consultantplus://offline/ref=46B89BB06E05856F8F0D7BCF99312BFACA95F5CD0127D84BE6AB58E97EBAB379EB5577C5E0B29E3C7CA75FF7CC6A0196E54A3C255056E805342778l0y5J" TargetMode="External"/><Relationship Id="rId12" Type="http://schemas.openxmlformats.org/officeDocument/2006/relationships/hyperlink" Target="consultantplus://offline/ref=46B89BB06E05856F8F0D7BCF99312BFACA95F5CD0022DA4BE3AB58E97EBAB379EB5577C5E0B29E3C7CA75DFFCC6A0196E54A3C255056E805342778l0y5J" TargetMode="External"/><Relationship Id="rId17" Type="http://schemas.openxmlformats.org/officeDocument/2006/relationships/hyperlink" Target="consultantplus://offline/ref=46B89BB06E05856F8F0D7BCF99312BFACA95F5CD0820DF4CE2A505E376E3BF7BEC5A28D2E7FB923D7CA75FFEC3350483F41233244D48ED1E2825790Dl6y2J" TargetMode="External"/><Relationship Id="rId25" Type="http://schemas.openxmlformats.org/officeDocument/2006/relationships/hyperlink" Target="consultantplus://offline/ref=46B89BB06E05856F8F0D65C28F5D75F3C09CAAC50B22D31CBFF403B429B3B92EBE1A768BA6BC813C79B95DFFC6l3y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B89BB06E05856F8F0D7BCF99312BFACA95F5CD0820DF4CE2A505E376E3BF7BEC5A28D2E7FB923D7CA75FFEC4350483F41233244D48ED1E2825790Dl6y2J" TargetMode="External"/><Relationship Id="rId20" Type="http://schemas.openxmlformats.org/officeDocument/2006/relationships/hyperlink" Target="consultantplus://offline/ref=46B89BB06E05856F8F0D7BCF99312BFACA95F5CD0127D84BE6AB58E97EBAB379EB5577C5E0B29E3C7CA75EFBCC6A0196E54A3C255056E805342778l0y5J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B89BB06E05856F8F0D7BCF99312BFACA95F5CD0127D84BE6AB58E97EBAB379EB5577C5E0B29E3C7CA75FF6CC6A0196E54A3C255056E805342778l0y5J" TargetMode="External"/><Relationship Id="rId24" Type="http://schemas.openxmlformats.org/officeDocument/2006/relationships/hyperlink" Target="consultantplus://offline/ref=46B89BB06E05856F8F0D7BCF99312BFACA95F5CD0127D84BE6AB58E97EBAB379EB5577C5E0B29E3C7CA75EF9CC6A0196E54A3C255056E805342778l0y5J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6B89BB06E05856F8F0D7BCF99312BFACA95F5CD0022DA4BE3AB58E97EBAB379EB5577C5E0B29E3C7CA75DFECC6A0196E54A3C255056E805342778l0y5J" TargetMode="External"/><Relationship Id="rId23" Type="http://schemas.openxmlformats.org/officeDocument/2006/relationships/hyperlink" Target="consultantplus://offline/ref=46B89BB06E05856F8F0D7BCF99312BFACA95F5CD0022DA4BE3AB58E97EBAB379EB5577C5E0B29E3C7CA75DFECC6A0196E54A3C255056E805342778l0y5J" TargetMode="External"/><Relationship Id="rId28" Type="http://schemas.openxmlformats.org/officeDocument/2006/relationships/hyperlink" Target="consultantplus://offline/ref=46B89BB06E05856F8F0D7BCF99312BFACA95F5CD0127D84BE6AB58E97EBAB379EB5577C5E0B29E3C7CA75CFFCC6A0196E54A3C255056E805342778l0y5J" TargetMode="External"/><Relationship Id="rId10" Type="http://schemas.openxmlformats.org/officeDocument/2006/relationships/hyperlink" Target="consultantplus://offline/ref=46B89BB06E05856F8F0D65C28F5D75F3C09CAFC00A20D31CBFF403B429B3B92EAC1A2E87A4BF9F3475AC0BAE836B5DD0B3593E235054ED1Al3yFJ" TargetMode="External"/><Relationship Id="rId19" Type="http://schemas.openxmlformats.org/officeDocument/2006/relationships/hyperlink" Target="consultantplus://offline/ref=46B89BB06E05856F8F0D7BCF99312BFACA95F5CD0127D84BE6AB58E97EBAB379EB5577C5E0B29E3C7CA75EFCCC6A0196E54A3C255056E805342778l0y5J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B89BB06E05856F8F0D7BCF99312BFACA95F5CD0820DF4CE2A505E376E3BF7BEC5A28D2E7FB923D7CA75FFEC6350483F41233244D48ED1E2825790Dl6y2J" TargetMode="External"/><Relationship Id="rId14" Type="http://schemas.openxmlformats.org/officeDocument/2006/relationships/hyperlink" Target="consultantplus://offline/ref=46B89BB06E05856F8F0D7BCF99312BFACA95F5CD0127D84BE6AB58E97EBAB379EB5577C5E0B29E3C7CA75EFECC6A0196E54A3C255056E805342778l0y5J" TargetMode="External"/><Relationship Id="rId22" Type="http://schemas.openxmlformats.org/officeDocument/2006/relationships/hyperlink" Target="consultantplus://offline/ref=46B89BB06E05856F8F0D7BCF99312BFACA95F5CD0820DF4CE2A505E376E3BF7BEC5A28D2E7FB923D7CA75FFEC2350483F41233244D48ED1E2825790Dl6y2J" TargetMode="External"/><Relationship Id="rId27" Type="http://schemas.openxmlformats.org/officeDocument/2006/relationships/hyperlink" Target="consultantplus://offline/ref=46B89BB06E05856F8F0D7BCF99312BFACA95F5CD0127D84BE6AB58E97EBAB379EB5577C5E0B29E3C7CA75DF6CC6A0196E54A3C255056E805342778l0y5J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2949</Words>
  <Characters>16814</Characters>
  <Application>Microsoft Office Word</Application>
  <DocSecurity>2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20.10.2014 N 420-п(ред. от 12.03.2018)"Об утверждении Порядка формирования и ведения реестра поставщиков социальных услуг"</vt:lpstr>
    </vt:vector>
  </TitlesOfParts>
  <Company>КонсультантПлюс Версия 4018.00.51</Company>
  <LinksUpToDate>false</LinksUpToDate>
  <CharactersWithSpaces>19724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20.10.2014 N 420-п(ред. от 12.03.2018)"Об утверждении Порядка формирования и ведения реестра поставщиков социальных услуг"</dc:title>
  <dc:creator>Аверкиев Андрей Леонидович</dc:creator>
  <cp:lastModifiedBy>Аверкиев Андрей Леонидович</cp:lastModifiedBy>
  <cp:revision>2</cp:revision>
  <dcterms:created xsi:type="dcterms:W3CDTF">2024-02-26T04:16:00Z</dcterms:created>
  <dcterms:modified xsi:type="dcterms:W3CDTF">2024-02-26T04:16:00Z</dcterms:modified>
</cp:coreProperties>
</file>